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656704" behindDoc="0" locked="0" layoutInCell="1" allowOverlap="1" wp14:anchorId="6993DC3D" wp14:editId="6874F7C9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Pr="00EB672D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D06878" w:rsidRPr="00D06878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2</w:t>
            </w:r>
            <w:r w:rsidR="004C7193" w:rsidRPr="00316D9A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3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D06878" w:rsidRPr="00383AF6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02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FD225D" w:rsidRPr="00EB672D">
              <w:rPr>
                <w:rFonts w:asciiTheme="minorHAnsi" w:hAnsiTheme="minorHAnsi" w:cstheme="minorHAnsi"/>
                <w:b/>
                <w:bCs/>
                <w:color w:val="21517E"/>
                <w:lang w:val="ru-RU"/>
              </w:rPr>
              <w:t>6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7A2215" w:rsidRPr="00AB3E99" w:rsidRDefault="00845288" w:rsidP="00597F34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597F34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97F34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597F34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="00597F34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F0310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</w:t>
            </w:r>
            <w:r w:rsidR="00DD47BF" w:rsidRPr="00D06878">
              <w:rPr>
                <w:rFonts w:asciiTheme="minorHAnsi" w:hAnsiTheme="minorHAnsi" w:cstheme="minorHAnsi"/>
                <w:bCs/>
                <w:i/>
                <w:iCs/>
                <w:color w:val="DC9529"/>
                <w:lang w:val="ru-RU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202</w:t>
            </w:r>
            <w:r w:rsidR="00AC2E9B" w:rsidRPr="00597F34">
              <w:rPr>
                <w:rFonts w:asciiTheme="minorHAnsi" w:hAnsiTheme="minorHAnsi" w:cstheme="minorHAnsi"/>
                <w:bCs/>
                <w:i/>
                <w:iCs/>
                <w:color w:val="DC9529"/>
                <w:lang w:val="ru-RU"/>
              </w:rPr>
              <w:t>6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6A52BBE0" wp14:editId="02FE62C3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597F34" w:rsidRPr="004415CA" w:rsidRDefault="00597F34" w:rsidP="00597F34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597F34" w:rsidRPr="004415CA" w:rsidRDefault="00597F34" w:rsidP="00597F34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 Волинській області</w:t>
            </w:r>
          </w:p>
          <w:p w:rsidR="00597F34" w:rsidRPr="009A410E" w:rsidRDefault="00597F34" w:rsidP="00597F34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8100C30" wp14:editId="2AB05D63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rto="http://schemas.microsoft.com/office/word/2006/arto"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97F34" w:rsidRPr="006D536B" w:rsidRDefault="00597F34" w:rsidP="00597F34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AFB7189" wp14:editId="2B3F750E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rto="http://schemas.microsoft.com/office/word/2006/arto"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597F34" w:rsidP="00597F34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7A5D39" wp14:editId="3D5723F5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846C6B" w:rsidRDefault="00846C6B" w:rsidP="00111992">
      <w:pPr>
        <w:pStyle w:val="--12"/>
      </w:pPr>
    </w:p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 xml:space="preserve">Обсяг виробництва сільськогосподарської продукції </w:t>
      </w:r>
      <w:r w:rsidR="00284ADB">
        <w:rPr>
          <w:rFonts w:ascii="Calibri" w:hAnsi="Calibri" w:cs="Calibri"/>
          <w:color w:val="1F4E79" w:themeColor="accent5" w:themeShade="80"/>
        </w:rPr>
        <w:t>в</w:t>
      </w:r>
      <w:r w:rsidRPr="0050086E">
        <w:rPr>
          <w:rFonts w:ascii="Calibri" w:hAnsi="Calibri" w:cs="Calibri"/>
          <w:color w:val="1F4E79" w:themeColor="accent5" w:themeShade="80"/>
        </w:rPr>
        <w:t xml:space="preserve"> </w:t>
      </w:r>
      <w:r w:rsidR="00F0310C">
        <w:rPr>
          <w:rFonts w:ascii="Calibri" w:hAnsi="Calibri" w:cs="Calibri"/>
          <w:color w:val="1F4E79" w:themeColor="accent5" w:themeShade="80"/>
        </w:rPr>
        <w:t>січні</w:t>
      </w:r>
      <w:r w:rsidRPr="0050086E">
        <w:rPr>
          <w:rFonts w:ascii="Calibri" w:hAnsi="Calibri" w:cs="Calibri"/>
          <w:color w:val="1F4E79" w:themeColor="accent5" w:themeShade="80"/>
        </w:rPr>
        <w:t xml:space="preserve"> 202</w:t>
      </w:r>
      <w:r w:rsidR="00765DC0" w:rsidRPr="00CF61B5">
        <w:rPr>
          <w:rFonts w:ascii="Calibri" w:hAnsi="Calibri" w:cs="Calibri"/>
          <w:color w:val="1F4E79" w:themeColor="accent5" w:themeShade="80"/>
        </w:rPr>
        <w:t>6</w:t>
      </w:r>
      <w:r w:rsidRPr="0050086E">
        <w:rPr>
          <w:rFonts w:ascii="Calibri" w:hAnsi="Calibri" w:cs="Calibri"/>
          <w:color w:val="1F4E79" w:themeColor="accent5" w:themeShade="80"/>
        </w:rPr>
        <w:t>р.</w:t>
      </w:r>
      <w:r w:rsidR="00383AF6" w:rsidRPr="00383AF6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>порівняно із </w:t>
      </w:r>
      <w:r w:rsidR="00F0310C">
        <w:rPr>
          <w:rFonts w:ascii="Calibri" w:hAnsi="Calibri" w:cs="Calibri"/>
          <w:color w:val="1F4E79" w:themeColor="accent5" w:themeShade="80"/>
        </w:rPr>
        <w:t>січнем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</w:t>
      </w:r>
      <w:r w:rsidR="00765DC0" w:rsidRPr="00CF61B5">
        <w:rPr>
          <w:rFonts w:ascii="Calibri" w:hAnsi="Calibri" w:cs="Calibri"/>
          <w:color w:val="1F4E79" w:themeColor="accent5" w:themeShade="80"/>
        </w:rPr>
        <w:t>5</w:t>
      </w:r>
      <w:r w:rsidRPr="0050086E">
        <w:rPr>
          <w:rFonts w:ascii="Calibri" w:hAnsi="Calibri" w:cs="Calibri"/>
          <w:color w:val="1F4E79" w:themeColor="accent5" w:themeShade="80"/>
        </w:rPr>
        <w:t xml:space="preserve">р. </w:t>
      </w:r>
      <w:r w:rsidR="00F0310C">
        <w:rPr>
          <w:rFonts w:ascii="Calibri" w:hAnsi="Calibri" w:cs="Calibri"/>
          <w:color w:val="1F4E79" w:themeColor="accent5" w:themeShade="80"/>
        </w:rPr>
        <w:t>збільшився</w:t>
      </w:r>
      <w:r w:rsidRPr="0050086E">
        <w:rPr>
          <w:rFonts w:ascii="Calibri" w:hAnsi="Calibri" w:cs="Calibri"/>
          <w:color w:val="1F4E79" w:themeColor="accent5" w:themeShade="80"/>
        </w:rPr>
        <w:t xml:space="preserve"> на </w:t>
      </w:r>
      <w:r w:rsidR="00383AF6" w:rsidRPr="00383AF6">
        <w:rPr>
          <w:rFonts w:ascii="Calibri" w:hAnsi="Calibri" w:cs="Calibri"/>
          <w:color w:val="1F4E79" w:themeColor="accent5" w:themeShade="80"/>
        </w:rPr>
        <w:t>2</w:t>
      </w:r>
      <w:r w:rsidR="00383AF6">
        <w:rPr>
          <w:rFonts w:ascii="Calibri" w:hAnsi="Calibri" w:cs="Calibri"/>
          <w:color w:val="1F4E79" w:themeColor="accent5" w:themeShade="80"/>
        </w:rPr>
        <w:t>,7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D91788" w:rsidRPr="00743748" w:rsidRDefault="00D91788" w:rsidP="00D91788">
      <w:pPr>
        <w:spacing w:before="60" w:line="228" w:lineRule="auto"/>
        <w:jc w:val="center"/>
        <w:rPr>
          <w:rFonts w:ascii="Calibri" w:hAnsi="Calibri"/>
          <w:color w:val="DB9528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</w:t>
      </w:r>
      <w:r w:rsidRPr="00383AF6">
        <w:rPr>
          <w:rFonts w:ascii="Calibri" w:hAnsi="Calibri" w:cs="Arial"/>
          <w:b/>
          <w:color w:val="DC9529"/>
        </w:rPr>
        <w:t xml:space="preserve"> </w:t>
      </w:r>
    </w:p>
    <w:p w:rsidR="00D91788" w:rsidRPr="00383AF6" w:rsidRDefault="00D91788" w:rsidP="00D91788">
      <w:pPr>
        <w:spacing w:line="228" w:lineRule="auto"/>
        <w:jc w:val="center"/>
        <w:rPr>
          <w:rFonts w:ascii="Calibri" w:hAnsi="Calibri"/>
          <w:color w:val="22517D"/>
        </w:rPr>
      </w:pPr>
      <w:r w:rsidRPr="00383AF6">
        <w:rPr>
          <w:rFonts w:ascii="Calibri" w:hAnsi="Calibri"/>
          <w:color w:val="22517D"/>
        </w:rPr>
        <w:t>у % до відповідного періоду попереднього року, наростаючим підсумком</w:t>
      </w:r>
    </w:p>
    <w:p w:rsidR="00D91788" w:rsidRPr="00383AF6" w:rsidRDefault="00D91788" w:rsidP="00D91788">
      <w:pPr>
        <w:spacing w:line="204" w:lineRule="auto"/>
        <w:jc w:val="center"/>
        <w:rPr>
          <w:rFonts w:ascii="Calibri" w:hAnsi="Calibri" w:cs="Calibri"/>
          <w:i/>
          <w:color w:val="7B7B7B" w:themeColor="accent3" w:themeShade="BF"/>
          <w:sz w:val="20"/>
          <w:szCs w:val="20"/>
        </w:rPr>
      </w:pPr>
    </w:p>
    <w:p w:rsidR="00D91788" w:rsidRPr="00A12666" w:rsidRDefault="00D91788" w:rsidP="00D91788">
      <w:pPr>
        <w:spacing w:line="204" w:lineRule="auto"/>
        <w:jc w:val="center"/>
        <w:rPr>
          <w:rFonts w:ascii="Calibri" w:hAnsi="Calibri" w:cs="Arial"/>
          <w:b/>
          <w:color w:val="DC9529"/>
          <w:lang w:val="ru-RU"/>
        </w:rPr>
      </w:pPr>
      <w:r w:rsidRPr="00D91788">
        <w:rPr>
          <w:rFonts w:ascii="Calibri" w:hAnsi="Calibri" w:cs="Calibri"/>
          <w:i/>
          <w:color w:val="7B7B7B" w:themeColor="accent3" w:themeShade="BF"/>
          <w:sz w:val="20"/>
          <w:szCs w:val="20"/>
        </w:rPr>
        <w:t>.</w:t>
      </w:r>
      <w:r w:rsidR="00316D9A" w:rsidRPr="00065260">
        <w:rPr>
          <w:rFonts w:ascii="Calibri" w:hAnsi="Calibri" w:cs="Arial"/>
          <w:b/>
          <w:noProof/>
          <w:color w:val="808080"/>
          <w:lang w:eastAsia="uk-UA"/>
          <w14:ligatures w14:val="standardContextual"/>
        </w:rPr>
        <w:drawing>
          <wp:inline distT="0" distB="0" distL="0" distR="0">
            <wp:extent cx="5486400" cy="2146852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91788" w:rsidRPr="00CF61B5" w:rsidRDefault="00D91788" w:rsidP="00AE21C4">
      <w:pPr>
        <w:pStyle w:val="af3"/>
        <w:spacing w:after="0"/>
        <w:ind w:hanging="284"/>
        <w:jc w:val="center"/>
        <w:rPr>
          <w:rFonts w:ascii="Calibri" w:hAnsi="Calibri" w:cs="Arial"/>
          <w:b/>
          <w:color w:val="DC9529"/>
          <w:lang w:val="ru-RU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:rsidR="00F0310C" w:rsidRDefault="00F0310C" w:rsidP="00FF22F8">
      <w:pPr>
        <w:tabs>
          <w:tab w:val="left" w:pos="7440"/>
        </w:tabs>
        <w:spacing w:line="204" w:lineRule="auto"/>
        <w:jc w:val="center"/>
        <w:rPr>
          <w:rFonts w:ascii="Calibri" w:hAnsi="Calibri" w:cs="Calibri"/>
          <w:i/>
          <w:color w:val="385623" w:themeColor="accent6" w:themeShade="80"/>
          <w:sz w:val="20"/>
          <w:szCs w:val="20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:rsidTr="00795D41">
        <w:trPr>
          <w:trHeight w:val="247"/>
        </w:trPr>
        <w:tc>
          <w:tcPr>
            <w:tcW w:w="3238" w:type="dxa"/>
            <w:vMerge w:val="restart"/>
            <w:shd w:val="clear" w:color="auto" w:fill="DDEEFE"/>
          </w:tcPr>
          <w:p w:rsidR="00AE21C4" w:rsidRPr="00353E37" w:rsidRDefault="00AE21C4" w:rsidP="00206F8F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shd w:val="clear" w:color="auto" w:fill="DDEEFE"/>
            <w:vAlign w:val="center"/>
            <w:hideMark/>
          </w:tcPr>
          <w:p w:rsidR="00AE21C4" w:rsidRPr="00353E37" w:rsidRDefault="00AE21C4" w:rsidP="00206F8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3997" w:type="dxa"/>
            <w:gridSpan w:val="2"/>
            <w:shd w:val="clear" w:color="auto" w:fill="DDEEFE"/>
            <w:vAlign w:val="center"/>
          </w:tcPr>
          <w:p w:rsidR="00AE21C4" w:rsidRPr="00353E37" w:rsidRDefault="00AE21C4" w:rsidP="00206F8F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:rsidTr="00795D41">
        <w:tc>
          <w:tcPr>
            <w:tcW w:w="3238" w:type="dxa"/>
            <w:vMerge/>
            <w:vAlign w:val="center"/>
            <w:hideMark/>
          </w:tcPr>
          <w:p w:rsidR="00AE21C4" w:rsidRPr="00353E37" w:rsidRDefault="00AE21C4" w:rsidP="00206F8F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shd w:val="clear" w:color="auto" w:fill="DDEEFE"/>
            <w:vAlign w:val="center"/>
            <w:hideMark/>
          </w:tcPr>
          <w:p w:rsidR="00AE21C4" w:rsidRPr="00353E37" w:rsidRDefault="00AE21C4" w:rsidP="00206F8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shd w:val="clear" w:color="auto" w:fill="DDEEFE"/>
            <w:vAlign w:val="center"/>
            <w:hideMark/>
          </w:tcPr>
          <w:p w:rsidR="00AE21C4" w:rsidRPr="00353E37" w:rsidRDefault="00AE21C4" w:rsidP="00206F8F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proofErr w:type="gram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25" w:type="dxa"/>
            <w:shd w:val="clear" w:color="auto" w:fill="DDEEFE"/>
            <w:vAlign w:val="center"/>
          </w:tcPr>
          <w:p w:rsidR="00AE21C4" w:rsidRPr="00353E37" w:rsidRDefault="00AE21C4" w:rsidP="00206F8F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proofErr w:type="gram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proofErr w:type="gram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383AF6" w:rsidRPr="00B43F7F" w:rsidTr="00795D41">
        <w:tc>
          <w:tcPr>
            <w:tcW w:w="3238" w:type="dxa"/>
            <w:shd w:val="clear" w:color="auto" w:fill="FFFFFF" w:themeFill="background1"/>
            <w:vAlign w:val="bottom"/>
          </w:tcPr>
          <w:p w:rsidR="00383AF6" w:rsidRPr="00353E37" w:rsidRDefault="00383AF6" w:rsidP="00383AF6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393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102,7</w:t>
            </w:r>
          </w:p>
        </w:tc>
        <w:tc>
          <w:tcPr>
            <w:tcW w:w="1972" w:type="dxa"/>
            <w:shd w:val="clear" w:color="auto" w:fill="FFFFFF" w:themeFill="background1"/>
            <w:vAlign w:val="bottom"/>
          </w:tcPr>
          <w:p w:rsidR="00383AF6" w:rsidRPr="00EB672D" w:rsidRDefault="00EB672D" w:rsidP="00383AF6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en-US"/>
              </w:rPr>
              <w:t>…</w:t>
            </w:r>
          </w:p>
        </w:tc>
        <w:tc>
          <w:tcPr>
            <w:tcW w:w="2025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102,7</w:t>
            </w:r>
          </w:p>
        </w:tc>
      </w:tr>
      <w:tr w:rsidR="00383AF6" w:rsidRPr="00B43F7F" w:rsidTr="00795D41">
        <w:tc>
          <w:tcPr>
            <w:tcW w:w="3238" w:type="dxa"/>
            <w:shd w:val="clear" w:color="auto" w:fill="FFFFFF" w:themeFill="background1"/>
            <w:vAlign w:val="center"/>
          </w:tcPr>
          <w:p w:rsidR="00383AF6" w:rsidRPr="00353E37" w:rsidRDefault="00383AF6" w:rsidP="00383AF6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383AF6" w:rsidRPr="00B43F7F" w:rsidTr="00795D41">
        <w:tc>
          <w:tcPr>
            <w:tcW w:w="3238" w:type="dxa"/>
            <w:shd w:val="clear" w:color="auto" w:fill="FFFFFF" w:themeFill="background1"/>
            <w:vAlign w:val="bottom"/>
          </w:tcPr>
          <w:p w:rsidR="00383AF6" w:rsidRPr="00353E37" w:rsidRDefault="00383AF6" w:rsidP="00383AF6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117,4</w:t>
            </w:r>
          </w:p>
        </w:tc>
        <w:tc>
          <w:tcPr>
            <w:tcW w:w="1972" w:type="dxa"/>
            <w:shd w:val="clear" w:color="auto" w:fill="FFFFFF" w:themeFill="background1"/>
            <w:vAlign w:val="bottom"/>
          </w:tcPr>
          <w:p w:rsidR="00383AF6" w:rsidRPr="00EB672D" w:rsidRDefault="00EB672D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en-US"/>
              </w:rPr>
              <w:t>…</w:t>
            </w:r>
          </w:p>
        </w:tc>
        <w:tc>
          <w:tcPr>
            <w:tcW w:w="2025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117,4</w:t>
            </w:r>
          </w:p>
        </w:tc>
      </w:tr>
      <w:tr w:rsidR="00383AF6" w:rsidRPr="00B43F7F" w:rsidTr="00795D41">
        <w:tc>
          <w:tcPr>
            <w:tcW w:w="3238" w:type="dxa"/>
            <w:shd w:val="clear" w:color="auto" w:fill="FFFFFF" w:themeFill="background1"/>
            <w:vAlign w:val="bottom"/>
          </w:tcPr>
          <w:p w:rsidR="00383AF6" w:rsidRPr="00353E37" w:rsidRDefault="00383AF6" w:rsidP="00383AF6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79,4</w:t>
            </w:r>
          </w:p>
        </w:tc>
        <w:tc>
          <w:tcPr>
            <w:tcW w:w="1972" w:type="dxa"/>
            <w:shd w:val="clear" w:color="auto" w:fill="FFFFFF" w:themeFill="background1"/>
            <w:vAlign w:val="bottom"/>
          </w:tcPr>
          <w:p w:rsidR="00383AF6" w:rsidRPr="00EB672D" w:rsidRDefault="00EB672D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en-US"/>
              </w:rPr>
              <w:t>…</w:t>
            </w:r>
            <w:bookmarkStart w:id="1" w:name="_GoBack"/>
            <w:bookmarkEnd w:id="1"/>
          </w:p>
        </w:tc>
        <w:tc>
          <w:tcPr>
            <w:tcW w:w="2025" w:type="dxa"/>
            <w:shd w:val="clear" w:color="auto" w:fill="FFFFFF" w:themeFill="background1"/>
            <w:vAlign w:val="bottom"/>
          </w:tcPr>
          <w:p w:rsidR="00383AF6" w:rsidRPr="00316D0E" w:rsidRDefault="00383AF6" w:rsidP="00383AF6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79,4</w:t>
            </w:r>
          </w:p>
        </w:tc>
      </w:tr>
    </w:tbl>
    <w:p w:rsidR="00AE21C4" w:rsidRDefault="00AE21C4" w:rsidP="00AE21C4">
      <w:pPr>
        <w:spacing w:line="216" w:lineRule="auto"/>
        <w:rPr>
          <w:rFonts w:ascii="Calibri" w:hAnsi="Calibri" w:cs="Arial"/>
          <w:b/>
          <w:color w:val="22517D"/>
        </w:rPr>
      </w:pPr>
    </w:p>
    <w:p w:rsidR="00A55132" w:rsidRDefault="00A55132" w:rsidP="00AE21C4">
      <w:pPr>
        <w:spacing w:line="216" w:lineRule="auto"/>
        <w:rPr>
          <w:rFonts w:ascii="Calibri" w:hAnsi="Calibri" w:cs="Arial"/>
          <w:b/>
          <w:color w:val="22517D"/>
        </w:rPr>
      </w:pPr>
    </w:p>
    <w:p w:rsidR="00597F34" w:rsidRDefault="00597F34" w:rsidP="00AE21C4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jc w:val="both"/>
              <w:rPr>
                <w:rFonts w:ascii="Calibri" w:hAnsi="Calibri"/>
                <w:color w:val="22517D"/>
              </w:rPr>
            </w:pPr>
            <w:r w:rsidRPr="002923D5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A55132" w:rsidRPr="002923D5" w:rsidRDefault="00A55132" w:rsidP="00206F8F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A55132" w:rsidRPr="002923D5" w:rsidTr="00206F8F">
        <w:tc>
          <w:tcPr>
            <w:tcW w:w="9629" w:type="dxa"/>
          </w:tcPr>
          <w:p w:rsidR="00A55132" w:rsidRDefault="00A55132" w:rsidP="00206F8F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002923D5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002923D5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923D5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A55132" w:rsidRPr="002923D5" w:rsidRDefault="00A55132" w:rsidP="00206F8F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923D5">
              <w:rPr>
                <w:rFonts w:ascii="Calibri" w:hAnsi="Calibri"/>
                <w:b/>
                <w:bCs/>
                <w:color w:val="DC9529"/>
              </w:rPr>
              <w:lastRenderedPageBreak/>
              <w:t>Методологія</w:t>
            </w:r>
          </w:p>
        </w:tc>
      </w:tr>
      <w:tr w:rsidR="00A55132" w:rsidRPr="001E1AAD" w:rsidTr="00206F8F">
        <w:tc>
          <w:tcPr>
            <w:tcW w:w="9629" w:type="dxa"/>
          </w:tcPr>
          <w:p w:rsidR="00BA51DC" w:rsidRPr="00F3754D" w:rsidRDefault="00BA51DC" w:rsidP="00BA51DC">
            <w:pPr>
              <w:pStyle w:val="aff0"/>
              <w:ind w:left="0" w:right="0" w:firstLine="0"/>
              <w:jc w:val="both"/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</w:pP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4"/>
              </w:rPr>
              <w:t xml:space="preserve">Показники формуються за результатами державного статистичного спостереження "Продукція сільського господарства у постійних цінах". </w:t>
            </w: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 xml:space="preserve">У межах </w:t>
            </w:r>
            <w:r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F3754D">
              <w:rPr>
                <w:rFonts w:asciiTheme="minorHAnsi" w:hAnsiTheme="minorHAnsi"/>
                <w:b w:val="0"/>
                <w:color w:val="1F4E79" w:themeColor="accent5" w:themeShade="80"/>
                <w:szCs w:val="28"/>
              </w:rPr>
              <w:t xml:space="preserve">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BA51DC" w:rsidRPr="00F3754D" w:rsidRDefault="00BA51DC" w:rsidP="00BA51DC">
            <w:pPr>
              <w:spacing w:before="120"/>
              <w:jc w:val="both"/>
              <w:rPr>
                <w:rFonts w:asciiTheme="minorHAnsi" w:hAnsiTheme="minorHAnsi" w:cs="Calibri"/>
                <w:color w:val="1F4E79" w:themeColor="accent5" w:themeShade="80"/>
                <w:kern w:val="2"/>
              </w:rPr>
            </w:pPr>
            <w:r w:rsidRPr="00F3754D">
              <w:rPr>
                <w:rFonts w:asciiTheme="minorHAnsi" w:hAnsiTheme="minorHAnsi" w:cs="Calibri"/>
                <w:color w:val="1F4E79" w:themeColor="accent5" w:themeShade="80"/>
                <w:kern w:val="2"/>
              </w:rPr>
              <w:t xml:space="preserve">За постійні ціни прийняті середні ціни 2021 року. </w:t>
            </w:r>
          </w:p>
          <w:p w:rsidR="00BA51DC" w:rsidRPr="00F3754D" w:rsidRDefault="00BA51DC" w:rsidP="00BA51DC">
            <w:pPr>
              <w:spacing w:before="120"/>
              <w:jc w:val="both"/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</w:pP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>Розрахунки за січень – січень</w:t>
            </w:r>
            <w:r>
              <w:rPr>
                <w:rFonts w:ascii="Vivaldi" w:hAnsi="Vivaldi" w:cs="Calibri"/>
                <w:color w:val="1F4E79" w:themeColor="accent5" w:themeShade="80"/>
                <w:lang w:eastAsia="uk-UA"/>
              </w:rPr>
              <w:t>—</w:t>
            </w: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>травень проводяться на основі даних щодо продукції тваринництва, із січня</w:t>
            </w:r>
            <w:r>
              <w:rPr>
                <w:rFonts w:ascii="Vivaldi" w:hAnsi="Vivaldi" w:cs="Calibri"/>
                <w:color w:val="1F4E79" w:themeColor="accent5" w:themeShade="80"/>
                <w:lang w:eastAsia="uk-UA"/>
              </w:rPr>
              <w:t>—</w:t>
            </w:r>
            <w:r w:rsidRPr="00F3754D">
              <w:rPr>
                <w:rFonts w:asciiTheme="minorHAnsi" w:hAnsiTheme="minorHAnsi" w:cs="Calibri"/>
                <w:color w:val="1F4E79" w:themeColor="accent5" w:themeShade="80"/>
                <w:lang w:eastAsia="uk-UA"/>
              </w:rPr>
              <w:t xml:space="preserve">червня − на основі даних щодо продукції рослинництва та тваринництва. </w:t>
            </w:r>
          </w:p>
          <w:p w:rsidR="00BA51DC" w:rsidRPr="00C61F22" w:rsidRDefault="00BA51DC" w:rsidP="00BA51DC">
            <w:pPr>
              <w:spacing w:before="120"/>
              <w:jc w:val="both"/>
              <w:rPr>
                <w:rFonts w:asciiTheme="minorHAnsi" w:hAnsiTheme="minorHAnsi"/>
                <w:color w:val="1F4E79" w:themeColor="accent5" w:themeShade="80"/>
              </w:rPr>
            </w:pP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Джерелами даних є інформація, отримана за результатами інших державних статистичних спостережень: зведені дані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"Площі, валові збори та урожайність сільськогосподарських культур" за формою</w:t>
            </w:r>
            <w:r>
              <w:rPr>
                <w:rFonts w:asciiTheme="minorHAnsi" w:hAnsiTheme="minorHAnsi"/>
                <w:color w:val="1F4E79" w:themeColor="accent5" w:themeShade="80"/>
              </w:rPr>
              <w:t xml:space="preserve">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"Виробництво продукції тваринництва, кількість </w:t>
            </w:r>
            <w:r w:rsidRPr="00C61F22">
              <w:rPr>
                <w:rFonts w:asciiTheme="minorHAnsi" w:hAnsiTheme="minorHAnsi"/>
                <w:color w:val="1F4E79" w:themeColor="accent5" w:themeShade="80"/>
                <w:spacing w:val="-4"/>
              </w:rPr>
              <w:t xml:space="preserve">сільськогосподарських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тварин та забезпеченість їх кормами" за формою </w:t>
            </w:r>
            <w:r>
              <w:rPr>
                <w:rFonts w:asciiTheme="minorHAnsi" w:hAnsiTheme="minorHAnsi"/>
                <w:color w:val="1F4E79" w:themeColor="accent5" w:themeShade="80"/>
              </w:rPr>
              <w:t xml:space="preserve">               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№ 24-сг (місячна) "Звіт про виробництво продукції тваринництва та кількість сільськогосподарських тварин" </w:t>
            </w:r>
            <w:r w:rsidRPr="00C61F22">
              <w:rPr>
                <w:rFonts w:asciiTheme="minorHAnsi" w:hAnsiTheme="minorHAnsi"/>
                <w:color w:val="1F4E79" w:themeColor="accent5" w:themeShade="80"/>
                <w:spacing w:val="-2"/>
              </w:rPr>
              <w:t xml:space="preserve">та 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</w:t>
            </w:r>
            <w:r w:rsidRPr="00C61F22">
              <w:rPr>
                <w:rFonts w:asciiTheme="minorHAnsi" w:hAnsiTheme="minorHAnsi"/>
                <w:color w:val="1F4E79" w:themeColor="accent5" w:themeShade="80"/>
                <w:szCs w:val="28"/>
              </w:rPr>
              <w:t>державного статистичного спостереження</w:t>
            </w:r>
            <w:r w:rsidRPr="00C61F22">
              <w:rPr>
                <w:rFonts w:asciiTheme="minorHAnsi" w:hAnsiTheme="minorHAnsi"/>
                <w:color w:val="1F4E79" w:themeColor="accent5" w:themeShade="80"/>
              </w:rPr>
              <w:t xml:space="preserve"> "Реалізація продукції сільського господарства підприємствами та господарствами населення".</w:t>
            </w:r>
          </w:p>
          <w:p w:rsidR="00A55132" w:rsidRPr="00CF61B5" w:rsidRDefault="00A55132" w:rsidP="00206F8F">
            <w:pPr>
              <w:spacing w:before="120"/>
              <w:jc w:val="both"/>
              <w:rPr>
                <w:rFonts w:asciiTheme="minorHAnsi" w:hAnsiTheme="minorHAnsi" w:cs="Calibri"/>
                <w:color w:val="0000FF"/>
                <w:u w:val="single"/>
                <w:lang w:val="ru-RU"/>
              </w:rPr>
            </w:pPr>
            <w:r w:rsidRPr="00085C45">
              <w:rPr>
                <w:rFonts w:asciiTheme="minorHAnsi" w:hAnsiTheme="minorHAnsi"/>
                <w:color w:val="22517D"/>
              </w:rPr>
              <w:t xml:space="preserve">Методологічні положення: </w:t>
            </w:r>
            <w:hyperlink r:id="rId22" w:history="1">
              <w:r w:rsidRPr="00085C45">
                <w:rPr>
                  <w:rStyle w:val="a5"/>
                  <w:rFonts w:asciiTheme="minorHAnsi" w:hAnsiTheme="minorHAnsi"/>
                  <w:color w:val="1F4E79" w:themeColor="accent5" w:themeShade="80"/>
                </w:rPr>
                <w:t>https://www.ukrstat.gov.ua/norm_doc/2023/180/180.pdf</w:t>
              </w:r>
            </w:hyperlink>
            <w:r w:rsidRPr="00085C45">
              <w:rPr>
                <w:rStyle w:val="a5"/>
                <w:rFonts w:asciiTheme="minorHAnsi" w:hAnsiTheme="minorHAnsi"/>
                <w:color w:val="1F4E79" w:themeColor="accent5" w:themeShade="80"/>
              </w:rPr>
              <w:t>.</w:t>
            </w:r>
          </w:p>
          <w:p w:rsidR="00A55132" w:rsidRPr="00CF61B5" w:rsidRDefault="00A55132" w:rsidP="00206F8F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:rsidTr="00206F8F">
        <w:tc>
          <w:tcPr>
            <w:tcW w:w="9629" w:type="dxa"/>
          </w:tcPr>
          <w:p w:rsidR="00A55132" w:rsidRPr="002923D5" w:rsidRDefault="00A55132" w:rsidP="00206F8F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BA51DC" w:rsidRDefault="00BA51DC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B1272E" w:rsidRDefault="00B1272E" w:rsidP="00A36402">
      <w:pPr>
        <w:widowControl w:val="0"/>
        <w:rPr>
          <w:rFonts w:ascii="Calibri" w:hAnsi="Calibri"/>
        </w:rPr>
      </w:pPr>
    </w:p>
    <w:p w:rsidR="00B1272E" w:rsidRDefault="00B1272E" w:rsidP="00A36402">
      <w:pPr>
        <w:widowControl w:val="0"/>
        <w:rPr>
          <w:rFonts w:ascii="Calibri" w:hAnsi="Calibri"/>
        </w:rPr>
      </w:pPr>
    </w:p>
    <w:p w:rsidR="00B1272E" w:rsidRDefault="00B1272E" w:rsidP="00A36402">
      <w:pPr>
        <w:widowControl w:val="0"/>
        <w:rPr>
          <w:rFonts w:ascii="Calibri" w:hAnsi="Calibri"/>
        </w:rPr>
      </w:pPr>
    </w:p>
    <w:p w:rsidR="00B1272E" w:rsidRDefault="00B1272E" w:rsidP="00A36402">
      <w:pPr>
        <w:widowControl w:val="0"/>
        <w:rPr>
          <w:rFonts w:ascii="Calibri" w:hAnsi="Calibri"/>
        </w:rPr>
      </w:pPr>
    </w:p>
    <w:p w:rsidR="00B1272E" w:rsidRDefault="00B1272E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782928" w:rsidRDefault="00782928" w:rsidP="00A36402">
      <w:pPr>
        <w:widowControl w:val="0"/>
        <w:rPr>
          <w:rFonts w:ascii="Calibri" w:hAnsi="Calibri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206F8F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="00597F34"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="00597F34"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597F34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597F34">
              <w:rPr>
                <w:rFonts w:ascii="Calibri Light" w:hAnsi="Calibri Light" w:cs="Calibri Light"/>
                <w:color w:val="666666"/>
              </w:rPr>
              <w:t>-</w:t>
            </w:r>
            <w:r w:rsidR="00597F34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597F34">
              <w:rPr>
                <w:rFonts w:ascii="Calibri Light" w:hAnsi="Calibri Light" w:cs="Calibri Light"/>
                <w:color w:val="666666"/>
              </w:rPr>
              <w:t>-</w:t>
            </w:r>
            <w:r w:rsidR="00597F34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597F34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597F34">
              <w:rPr>
                <w:rFonts w:ascii="Calibri Light" w:hAnsi="Calibri Light" w:cs="Calibri Light"/>
                <w:color w:val="666666"/>
              </w:rPr>
              <w:t>:</w:t>
            </w:r>
            <w:r w:rsidR="00597F34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206F8F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інформації: </w:t>
            </w:r>
            <w:hyperlink w:history="1">
              <w:r w:rsidR="00597F34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597F34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597F34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proofErr w:type="spellStart"/>
            <w:r w:rsidR="00597F34">
              <w:rPr>
                <w:rFonts w:ascii="Calibri Light" w:hAnsi="Calibri Light" w:cs="Calibri Light"/>
                <w:color w:val="666666"/>
                <w:lang w:val="en-US"/>
              </w:rPr>
              <w:t>sg</w:t>
            </w:r>
            <w:proofErr w:type="spellEnd"/>
            <w:r w:rsidR="00597F34" w:rsidRPr="002C659E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597F34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</w:p>
          <w:p w:rsidR="00A36402" w:rsidRPr="005E0CF1" w:rsidRDefault="00A36402" w:rsidP="00BA51DC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</w:t>
            </w:r>
            <w:r w:rsidR="00597F34" w:rsidRPr="00A36402">
              <w:rPr>
                <w:rFonts w:ascii="Calibri Light" w:hAnsi="Calibri Light" w:cs="Calibri Light"/>
                <w:color w:val="666666"/>
              </w:rPr>
              <w:t>Головне управління статистики у</w:t>
            </w:r>
            <w:r w:rsidR="00597F34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="00597F34"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="00597F34"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="00597F34" w:rsidRPr="006F2457">
              <w:rPr>
                <w:rFonts w:ascii="Calibri Light" w:hAnsi="Calibri Light" w:cs="Calibri Light"/>
                <w:color w:val="666666"/>
                <w:lang w:val="ru-RU"/>
              </w:rPr>
              <w:t>6</w:t>
            </w:r>
          </w:p>
        </w:tc>
      </w:tr>
    </w:tbl>
    <w:p w:rsidR="00A36402" w:rsidRDefault="00A36402" w:rsidP="00B1272E">
      <w:pPr>
        <w:widowControl w:val="0"/>
      </w:pPr>
    </w:p>
    <w:sectPr w:rsidR="00A36402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F8F" w:rsidRDefault="00206F8F" w:rsidP="005345A4">
      <w:r>
        <w:separator/>
      </w:r>
    </w:p>
  </w:endnote>
  <w:endnote w:type="continuationSeparator" w:id="0">
    <w:p w:rsidR="00206F8F" w:rsidRDefault="00206F8F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EB672D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F8F" w:rsidRDefault="00206F8F" w:rsidP="005345A4">
      <w:r>
        <w:separator/>
      </w:r>
    </w:p>
  </w:footnote>
  <w:footnote w:type="continuationSeparator" w:id="0">
    <w:p w:rsidR="00206F8F" w:rsidRDefault="00206F8F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pt;height:39pt;visibility:visible" o:bullet="t">
        <v:imagedata r:id="rId1" o:title=""/>
      </v:shape>
    </w:pict>
  </w:numPicBullet>
  <w:numPicBullet w:numPicBulletId="1">
    <w:pict>
      <v:shape id="_x0000_i1027" type="#_x0000_t75" style="width:36.75pt;height:36.75pt;visibility:visible" o:bullet="t">
        <v:imagedata r:id="rId2" o:title=""/>
      </v:shape>
    </w:pict>
  </w:numPicBullet>
  <w:numPicBullet w:numPicBulletId="2">
    <w:pict>
      <v:shape id="_x0000_i1028" type="#_x0000_t75" style="width:36pt;height:36pt;visibility:visible" o:bullet="t">
        <v:imagedata r:id="rId3" o:title=""/>
      </v:shape>
    </w:pict>
  </w:numPicBullet>
  <w:numPicBullet w:numPicBulletId="3">
    <w:pict>
      <v:shape id="_x0000_i1029" type="#_x0000_t75" style="width:36.75pt;height:36.75pt;visibility:visible" o:bullet="t">
        <v:imagedata r:id="rId4" o:title=""/>
      </v:shape>
    </w:pict>
  </w:numPicBullet>
  <w:numPicBullet w:numPicBulletId="4">
    <w:pict>
      <v:shape id="_x0000_i1030" type="#_x0000_t75" style="width:36.75pt;height:36.75pt;visibility:visible" o:bullet="t">
        <v:imagedata r:id="rId5" o:title=""/>
      </v:shape>
    </w:pict>
  </w:numPicBullet>
  <w:numPicBullet w:numPicBulletId="5">
    <w:pict>
      <v:shape id="_x0000_i1031" type="#_x0000_t75" style="width:36.75pt;height:36.75pt;visibility:visible" o:bullet="t">
        <v:imagedata r:id="rId6" o:title=""/>
      </v:shape>
    </w:pict>
  </w:numPicBullet>
  <w:numPicBullet w:numPicBulletId="6">
    <w:pict>
      <v:shape id="_x0000_i1032" type="#_x0000_t75" style="width:36.75pt;height:36.75pt;visibility:visible" o:bullet="t">
        <v:imagedata r:id="rId7" o:title=""/>
      </v:shape>
    </w:pict>
  </w:numPicBullet>
  <w:numPicBullet w:numPicBulletId="7">
    <w:pict>
      <v:shape id="_x0000_i1033" type="#_x0000_t75" style="width:36.75pt;height:37.5pt;visibility:visible" o:bullet="t">
        <v:imagedata r:id="rId8" o:title=""/>
      </v:shape>
    </w:pict>
  </w:numPicBullet>
  <w:numPicBullet w:numPicBulletId="8">
    <w:pict>
      <v:shape id="_x0000_i1034" type="#_x0000_t75" style="width:36.75pt;height:37.5pt;visibility:visible" o:bullet="t">
        <v:imagedata r:id="rId9" o:title=""/>
      </v:shape>
    </w:pict>
  </w:numPicBullet>
  <w:numPicBullet w:numPicBulletId="9">
    <w:pict>
      <v:shape id="_x0000_i1035" type="#_x0000_t75" style="width:37.5pt;height:36.75pt;visibility:visible" o:bullet="t">
        <v:imagedata r:id="rId10" o:title=""/>
      </v:shape>
    </w:pict>
  </w:numPicBullet>
  <w:numPicBullet w:numPicBulletId="10">
    <w:pict>
      <v:shape id="_x0000_i1036" type="#_x0000_t75" style="width:37.5pt;height:36.75pt;visibility:visibl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65260"/>
    <w:rsid w:val="000802BE"/>
    <w:rsid w:val="00080DA7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0F3E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06F8F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669A0"/>
    <w:rsid w:val="00272F45"/>
    <w:rsid w:val="00274089"/>
    <w:rsid w:val="00275999"/>
    <w:rsid w:val="0028317C"/>
    <w:rsid w:val="0028485E"/>
    <w:rsid w:val="00284ADB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D9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B20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AF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3A6C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511F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3233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7193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1F48"/>
    <w:rsid w:val="00593E50"/>
    <w:rsid w:val="0059709F"/>
    <w:rsid w:val="00597A77"/>
    <w:rsid w:val="00597F34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069"/>
    <w:rsid w:val="005C2EC8"/>
    <w:rsid w:val="005C546A"/>
    <w:rsid w:val="005C615B"/>
    <w:rsid w:val="005C6559"/>
    <w:rsid w:val="005D0BEE"/>
    <w:rsid w:val="005D115F"/>
    <w:rsid w:val="005D221A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3B2A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5DC0"/>
    <w:rsid w:val="00766689"/>
    <w:rsid w:val="00766BC3"/>
    <w:rsid w:val="00766EC8"/>
    <w:rsid w:val="007671B2"/>
    <w:rsid w:val="00776B29"/>
    <w:rsid w:val="0078111F"/>
    <w:rsid w:val="007818D2"/>
    <w:rsid w:val="00782928"/>
    <w:rsid w:val="007876BB"/>
    <w:rsid w:val="00790FD8"/>
    <w:rsid w:val="007920ED"/>
    <w:rsid w:val="00795BB0"/>
    <w:rsid w:val="00795D41"/>
    <w:rsid w:val="007976C0"/>
    <w:rsid w:val="007A2215"/>
    <w:rsid w:val="007B21AF"/>
    <w:rsid w:val="007B2A96"/>
    <w:rsid w:val="007B4B67"/>
    <w:rsid w:val="007B5883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656D"/>
    <w:rsid w:val="00817462"/>
    <w:rsid w:val="00820877"/>
    <w:rsid w:val="00824956"/>
    <w:rsid w:val="00825D66"/>
    <w:rsid w:val="00826603"/>
    <w:rsid w:val="00833CA1"/>
    <w:rsid w:val="00837295"/>
    <w:rsid w:val="0083740E"/>
    <w:rsid w:val="00844819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E3510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21C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0ABD"/>
    <w:rsid w:val="009A403F"/>
    <w:rsid w:val="009A410E"/>
    <w:rsid w:val="009B1DA0"/>
    <w:rsid w:val="009B43E2"/>
    <w:rsid w:val="009B503C"/>
    <w:rsid w:val="009C119B"/>
    <w:rsid w:val="009C4B72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1FE4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07D5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2E9B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272E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1DC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374"/>
    <w:rsid w:val="00C02EB6"/>
    <w:rsid w:val="00C03417"/>
    <w:rsid w:val="00C046E7"/>
    <w:rsid w:val="00C04AEE"/>
    <w:rsid w:val="00C0529B"/>
    <w:rsid w:val="00C0633A"/>
    <w:rsid w:val="00C07214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CF61B5"/>
    <w:rsid w:val="00D02A57"/>
    <w:rsid w:val="00D05C36"/>
    <w:rsid w:val="00D06878"/>
    <w:rsid w:val="00D12CC7"/>
    <w:rsid w:val="00D13457"/>
    <w:rsid w:val="00D13BC4"/>
    <w:rsid w:val="00D1568E"/>
    <w:rsid w:val="00D158AB"/>
    <w:rsid w:val="00D2068A"/>
    <w:rsid w:val="00D20B3F"/>
    <w:rsid w:val="00D25472"/>
    <w:rsid w:val="00D32DA1"/>
    <w:rsid w:val="00D343A6"/>
    <w:rsid w:val="00D3532A"/>
    <w:rsid w:val="00D3564B"/>
    <w:rsid w:val="00D3686E"/>
    <w:rsid w:val="00D43A9C"/>
    <w:rsid w:val="00D448B4"/>
    <w:rsid w:val="00D45DB5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1788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C59D2"/>
    <w:rsid w:val="00DD0EE9"/>
    <w:rsid w:val="00DD138A"/>
    <w:rsid w:val="00DD1D01"/>
    <w:rsid w:val="00DD373D"/>
    <w:rsid w:val="00DD47B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198A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19F"/>
    <w:rsid w:val="00EB0FB7"/>
    <w:rsid w:val="00EB11F3"/>
    <w:rsid w:val="00EB1754"/>
    <w:rsid w:val="00EB43DF"/>
    <w:rsid w:val="00EB672D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0310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473F1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225D"/>
    <w:rsid w:val="00FD6173"/>
    <w:rsid w:val="00FE0719"/>
    <w:rsid w:val="00FE2182"/>
    <w:rsid w:val="00FE605D"/>
    <w:rsid w:val="00FE799B"/>
    <w:rsid w:val="00FF0370"/>
    <w:rsid w:val="00FF0AFE"/>
    <w:rsid w:val="00FF22F8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  <w15:docId w15:val="{B00E7713-3E50-4FC3-BD5F-E3D55B71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hart" Target="charts/chart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039661708953049E-2"/>
          <c:y val="6.5088757396449703E-2"/>
          <c:w val="0.90849737532808394"/>
          <c:h val="0.59829986488375342"/>
        </c:manualLayout>
      </c:layout>
      <c:lineChart>
        <c:grouping val="standard"/>
        <c:varyColors val="0"/>
        <c:ser>
          <c:idx val="0"/>
          <c:order val="0"/>
          <c:spPr>
            <a:ln w="12700" cap="rnd">
              <a:solidFill>
                <a:srgbClr val="DC9529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DC9529"/>
              </a:solidFill>
              <a:ln w="9525">
                <a:noFill/>
              </a:ln>
              <a:effectLst/>
            </c:spPr>
          </c:marker>
          <c:dLbls>
            <c:dLbl>
              <c:idx val="6"/>
              <c:layout>
                <c:manualLayout>
                  <c:x val="-3.8107684456109736E-2"/>
                  <c:y val="-0.1035060336392862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rgbClr val="DC9529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Аркуш1!$A$1:$M$1</c:f>
              <c:strCache>
                <c:ptCount val="13"/>
                <c:pt idx="0">
                  <c:v>січень 2025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січень 2026</c:v>
                </c:pt>
              </c:strCache>
            </c:strRef>
          </c:cat>
          <c:val>
            <c:numRef>
              <c:f>Аркуш1!$A$2:$M$2</c:f>
              <c:numCache>
                <c:formatCode>General</c:formatCode>
                <c:ptCount val="13"/>
                <c:pt idx="0">
                  <c:v>102.2</c:v>
                </c:pt>
                <c:pt idx="1">
                  <c:v>97.6</c:v>
                </c:pt>
                <c:pt idx="2">
                  <c:v>98.8</c:v>
                </c:pt>
                <c:pt idx="3">
                  <c:v>95.5</c:v>
                </c:pt>
                <c:pt idx="4">
                  <c:v>94.5</c:v>
                </c:pt>
                <c:pt idx="5">
                  <c:v>90.1</c:v>
                </c:pt>
                <c:pt idx="6">
                  <c:v>71.099999999999994</c:v>
                </c:pt>
                <c:pt idx="7">
                  <c:v>92.2</c:v>
                </c:pt>
                <c:pt idx="8">
                  <c:v>88.8</c:v>
                </c:pt>
                <c:pt idx="9">
                  <c:v>90.7</c:v>
                </c:pt>
                <c:pt idx="10">
                  <c:v>95.1</c:v>
                </c:pt>
                <c:pt idx="11">
                  <c:v>95.5</c:v>
                </c:pt>
                <c:pt idx="12">
                  <c:v>102.7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437760"/>
        <c:axId val="219438320"/>
      </c:lineChart>
      <c:catAx>
        <c:axId val="219437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rgbClr val="96969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rgbClr val="969696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8320"/>
        <c:crosses val="autoZero"/>
        <c:auto val="1"/>
        <c:lblAlgn val="ctr"/>
        <c:lblOffset val="100"/>
        <c:noMultiLvlLbl val="0"/>
      </c:catAx>
      <c:valAx>
        <c:axId val="219438320"/>
        <c:scaling>
          <c:orientation val="minMax"/>
          <c:max val="110"/>
          <c:min val="70"/>
        </c:scaling>
        <c:delete val="0"/>
        <c:axPos val="l"/>
        <c:majorGridlines>
          <c:spPr>
            <a:ln w="9525" cap="flat" cmpd="sng" algn="ctr">
              <a:solidFill>
                <a:schemeClr val="bg2">
                  <a:lumMod val="7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rgbClr val="969696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9437760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>
          <a:solidFill>
            <a:srgbClr val="DC9529"/>
          </a:solidFill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3e51c69ec4ed3fa17499575261bb3db3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369ae22045a7bec9022db4d08fdeae4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3117DD-239E-4565-82E1-962E410CFE69}">
  <ds:schemaRefs>
    <ds:schemaRef ds:uri="http://schemas.microsoft.com/office/2006/documentManagement/types"/>
    <ds:schemaRef ds:uri="http://purl.org/dc/dcmitype/"/>
    <ds:schemaRef ds:uri="63581625-5405-4f4c-b8da-aeb7be2e81a0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94080eec-b6b4-424a-9077-b67525ac751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FCF26B1-2CFC-4F08-81B1-C4D12B9D9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2D035-FCBA-4564-8DB5-9D2BA08562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6267F-781A-4C0F-AA03-AB7FEEF1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2383</Words>
  <Characters>1359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ПРОФАЦЬКА Надія Вікторівна</dc:creator>
  <cp:keywords/>
  <dc:description/>
  <cp:lastModifiedBy>Schybor_I</cp:lastModifiedBy>
  <cp:revision>3</cp:revision>
  <cp:lastPrinted>2026-02-16T12:46:00Z</cp:lastPrinted>
  <dcterms:created xsi:type="dcterms:W3CDTF">2026-02-16T12:50:00Z</dcterms:created>
  <dcterms:modified xsi:type="dcterms:W3CDTF">2026-02-16T12:56:00Z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